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1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001-37403</w:t>
            </w:r>
          </w:p>
        </w:tc>
        <w:tc>
          <w:tcPr>
            <w:tcW w:w="268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98-1782229</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2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2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52"/>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One Madison Avenue</w:t>
            </w:r>
          </w:p>
        </w:tc>
        <w:tc>
          <w:tcPr>
            <w:tcW w:w="3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18"/>
                <w:szCs w:val="18"/>
                <w:color w:val="auto"/>
              </w:rPr>
            </w:pPr>
          </w:p>
        </w:tc>
        <w:tc>
          <w:tcPr>
            <w:tcW w:w="26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April 29, 2026, Flutter Entertainment plc released, via the Regulatory News Service in London, an announcement (the “RNS Announcement”) stating that it will issue its first quarter financial results and host a webcast and conference call on May 6, 2026, which is furnished as Exhibit 99.1 to this Form 8-K and is incorporated herein by reference. The RNS Announcement was made in order to comply with disclosure requirements pursuant to the United Kingdom Financial Conduct Authority’s Disclosure Guidance and Transparency Rules.</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RNS Announcement dated April 29, 2026</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of this Current Report on Form 8-K, formatted in Inline XBRL</w:t>
      </w:r>
    </w:p>
    <w:p>
      <w:pPr>
        <w:sectPr>
          <w:pgSz w:w="11900" w:h="16838" w:orient="portrait"/>
          <w:cols w:equalWidth="0" w:num="1">
            <w:col w:w="10904"/>
          </w:cols>
          <w:pgMar w:left="436" w:top="293" w:right="5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Fiona Gildea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Fiona Gildea</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Deputy Company Secretary and Head of Governance</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173990</wp:posOffset>
            </wp:positionV>
            <wp:extent cx="5151755" cy="925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5175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Flutter Entertainment to Report First Quarter 2026 Update and Host a Conference Call on May 6, 2026 </w:t>
      </w:r>
      <w:r>
        <w:rPr>
          <w:rFonts w:ascii="Times New Roman" w:cs="Times New Roman" w:eastAsia="Times New Roman" w:hAnsi="Times New Roman"/>
          <w:sz w:val="18"/>
          <w:szCs w:val="18"/>
          <w:color w:val="auto"/>
        </w:rPr>
        <w:t>April 29, 2026</w:t>
      </w:r>
    </w:p>
    <w:p>
      <w:pPr>
        <w:spacing w:after="0" w:line="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Flutter Entertainment (“Flutter”) (NYSE:FLUT, LSE:FLTR), the leading online sports betting and iGaming operator, today announced that it will release its first quarter 2026 update after market close on May 6, 2026 at 4:05 p.m. EDT (9:05 p.m. BST). All related materials will be available through the “Investors” section of the Flutter website at </w:t>
      </w:r>
      <w:r>
        <w:rPr>
          <w:rFonts w:ascii="Times New Roman" w:cs="Times New Roman" w:eastAsia="Times New Roman" w:hAnsi="Times New Roman"/>
          <w:sz w:val="18"/>
          <w:szCs w:val="18"/>
          <w:u w:val="single" w:color="auto"/>
          <w:color w:val="auto"/>
        </w:rPr>
        <w:t>www.flutter.com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Flutter management will host a conference call on May 6, 2026 at 4:30 p.m. EDT (9:30 p.m. BST) to review the results and be available for questions, with access via webcast and telephone.</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A public audio webcast of management’s call and the related Q&amp;A can be accessed by registering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via </w:t>
      </w:r>
      <w:r>
        <w:rPr>
          <w:rFonts w:ascii="Times New Roman" w:cs="Times New Roman" w:eastAsia="Times New Roman" w:hAnsi="Times New Roman"/>
          <w:sz w:val="18"/>
          <w:szCs w:val="18"/>
          <w:u w:val="single" w:color="auto"/>
          <w:color w:val="auto"/>
        </w:rPr>
        <w:t>www.flutter.com/investors</w:t>
      </w:r>
      <w:r>
        <w:rPr>
          <w:rFonts w:ascii="Times New Roman" w:cs="Times New Roman" w:eastAsia="Times New Roman" w:hAnsi="Times New Roman"/>
          <w:sz w:val="18"/>
          <w:szCs w:val="18"/>
          <w:color w:val="auto"/>
        </w:rPr>
        <w:t>. For those unable to listen to the live broadcast, a replay will be available approximately one hour after conclusion of the call.</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Analysts and investors who wish to participate in the live conference call must do so by dialling any of the numbers below and using conference ID 105296569. Please dial in 10 minutes before the conference call begins.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+1 833 461 5787 (North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+44 800 358 0970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 1800 851901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1800 849 752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+1 585 542 9983 (International)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Flutter Entertainment plc</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w:t>
      </w:r>
    </w:p>
    <w:p>
      <w:pPr>
        <w:sectPr>
          <w:pgSz w:w="11900" w:h="16838" w:orient="portrait"/>
          <w:cols w:equalWidth="0" w:num="1">
            <w:col w:w="11020"/>
          </w:cols>
          <w:pgMar w:left="440" w:top="117" w:right="4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Flutter operates a diverse portfolio of leading online sports betting and iGaming brands including FanDuel, Sky Betting &amp; Gaming, Sportsbet, PokerStars, Paddy Power, Sisal, Snai, tombola, Betfair, MaxBet, Junglee Games, Adjarabet and Betnacional.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Flutter, please visit our website at </w:t>
      </w:r>
      <w:r>
        <w:rPr>
          <w:rFonts w:ascii="Times New Roman" w:cs="Times New Roman" w:eastAsia="Times New Roman" w:hAnsi="Times New Roman"/>
          <w:sz w:val="18"/>
          <w:szCs w:val="18"/>
          <w:u w:val="single" w:color="auto"/>
          <w:color w:val="auto"/>
        </w:rPr>
        <w:t>www.flutter.com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Investor.relations@flutter.com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Relations: </w:t>
      </w:r>
      <w:r>
        <w:rPr>
          <w:rFonts w:ascii="Times New Roman" w:cs="Times New Roman" w:eastAsia="Times New Roman" w:hAnsi="Times New Roman"/>
          <w:sz w:val="18"/>
          <w:szCs w:val="18"/>
          <w:u w:val="single" w:color="auto"/>
          <w:color w:val="auto"/>
        </w:rPr>
        <w:t>corporatecomms@flutter.com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160020</wp:posOffset>
            </wp:positionV>
            <wp:extent cx="515175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51755" cy="488315"/>
                    </a:xfrm>
                    <a:prstGeom prst="rect">
                      <a:avLst/>
                    </a:prstGeom>
                    <a:noFill/>
                  </pic:spPr>
                </pic:pic>
              </a:graphicData>
            </a:graphic>
          </wp:anchor>
        </w:drawing>
      </w:r>
    </w:p>
    <w:sectPr>
      <w:pgSz w:w="11900" w:h="16838" w:orient="portrait"/>
      <w:cols w:equalWidth="0" w:num="1">
        <w:col w:w="10240"/>
      </w:cols>
      <w:pgMar w:left="440" w:top="27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2026-04-29T10:04:28Z</dcterms:created>
  <dcterms:modified xsi:type="dcterms:W3CDTF">2026-04-29T10:04:28Z</dcterms:modified>
</cp:coreProperties>
</file>