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46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465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DART KENNETH BRYAN</w:t>
              </w:r>
            </w:hyperlink>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Flutter Entertainment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280" w:type="dxa"/>
            <w:vAlign w:val="bottom"/>
            <w:gridSpan w:val="2"/>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06/23/2026</w:t>
            </w:r>
          </w:p>
        </w:tc>
        <w:tc>
          <w:tcPr>
            <w:tcW w:w="1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P. O. BOX 31300</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2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p>
      <w:pPr>
        <w:ind w:left="120"/>
        <w:spacing w:after="0" w:line="187" w:lineRule="auto"/>
        <w:tabs>
          <w:tab w:leader="none" w:pos="1320" w:val="left"/>
        </w:tabs>
        <w:rPr>
          <w:sz w:val="20"/>
          <w:szCs w:val="20"/>
          <w:color w:val="auto"/>
        </w:rPr>
      </w:pPr>
      <w:r>
        <w:rPr>
          <w:rFonts w:ascii="Times New Roman" w:cs="Times New Roman" w:eastAsia="Times New Roman" w:hAnsi="Times New Roman"/>
          <w:sz w:val="13"/>
          <w:szCs w:val="13"/>
          <w:color w:val="0000FF"/>
        </w:rPr>
        <w:t>GRAND</w:t>
      </w:r>
      <w:r>
        <w:rPr>
          <w:sz w:val="20"/>
          <w:szCs w:val="20"/>
          <w:color w:val="auto"/>
        </w:rPr>
        <w:tab/>
      </w:r>
      <w:r>
        <w:rPr>
          <w:rFonts w:ascii="Times New Roman" w:cs="Times New Roman" w:eastAsia="Times New Roman" w:hAnsi="Times New Roman"/>
          <w:sz w:val="23"/>
          <w:szCs w:val="23"/>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29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350,000</w:t>
            </w:r>
          </w:p>
        </w:tc>
        <w:tc>
          <w:tcPr>
            <w:tcW w:w="680" w:type="dxa"/>
            <w:vAlign w:val="bottom"/>
          </w:tcPr>
          <w:p>
            <w:pPr>
              <w:spacing w:after="0"/>
              <w:rPr>
                <w:sz w:val="15"/>
                <w:szCs w:val="15"/>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17,830,927</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Return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06/23/2026</w:t>
            </w:r>
          </w:p>
        </w:tc>
        <w:tc>
          <w:tcPr>
            <w:tcW w:w="1080" w:type="dxa"/>
            <w:vAlign w:val="bottom"/>
          </w:tcPr>
          <w:p>
            <w:pPr>
              <w:spacing w:after="0"/>
              <w:rPr>
                <w:sz w:val="12"/>
                <w:szCs w:val="12"/>
                <w:color w:val="auto"/>
              </w:rPr>
            </w:pPr>
          </w:p>
        </w:tc>
        <w:tc>
          <w:tcPr>
            <w:tcW w:w="7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P/K</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350,000</w:t>
            </w:r>
          </w:p>
        </w:tc>
        <w:tc>
          <w:tcPr>
            <w:tcW w:w="220" w:type="dxa"/>
            <w:vAlign w:val="bottom"/>
          </w:tcPr>
          <w:p>
            <w:pPr>
              <w:spacing w:after="0"/>
              <w:rPr>
                <w:sz w:val="12"/>
                <w:szCs w:val="12"/>
                <w:color w:val="auto"/>
              </w:rPr>
            </w:pPr>
          </w:p>
        </w:tc>
        <w:tc>
          <w:tcPr>
            <w:tcW w:w="78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98.5771</w:t>
            </w:r>
          </w:p>
        </w:tc>
        <w:tc>
          <w:tcPr>
            <w:tcW w:w="920" w:type="dxa"/>
            <w:vAlign w:val="bottom"/>
            <w:vMerge w:val="continue"/>
          </w:tcPr>
          <w:p>
            <w:pPr>
              <w:spacing w:after="0"/>
              <w:rPr>
                <w:sz w:val="12"/>
                <w:szCs w:val="12"/>
                <w:color w:val="auto"/>
              </w:rPr>
            </w:pPr>
          </w:p>
        </w:tc>
        <w:tc>
          <w:tcPr>
            <w:tcW w:w="72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520" w:type="dxa"/>
            <w:vAlign w:val="bottom"/>
            <w:vMerge w:val="continue"/>
          </w:tcPr>
          <w:p>
            <w:pPr>
              <w:spacing w:after="0"/>
              <w:rPr>
                <w:sz w:val="12"/>
                <w:szCs w:val="12"/>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008000"/>
                <w:w w:val="77"/>
              </w:rPr>
              <w:t>(2)</w:t>
            </w: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Swap</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w w:val="95"/>
              </w:rPr>
              <w:t>Footnote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reference price for the Swap is $98.5771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p>
      <w:pPr>
        <w:spacing w:after="0" w:line="14" w:lineRule="exact"/>
        <w:rPr>
          <w:rFonts w:ascii="Times New Roman" w:cs="Times New Roman" w:eastAsia="Times New Roman" w:hAnsi="Times New Roman"/>
          <w:sz w:val="12"/>
          <w:szCs w:val="12"/>
          <w:color w:val="008000"/>
        </w:rPr>
      </w:pPr>
    </w:p>
    <w:p>
      <w:pPr>
        <w:ind w:left="40" w:right="2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LBS Limited is the party to the reported transaction and the direct 'holder' of the 'notional' shares. Lake Michigan Limited and LBS Limited were parties to previously reported swap transactions that provide an aggregate position in 17,480,927 'notional' shares. As owner of LBS Limited and Lake Michigan Limited, Mr. Dart may be deemed to beneficially own the reported securities, but disclaims such beneficial ownership except to the extent of his pecuniary interest therein.</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/s/Kenneth B Dart</w:t>
            </w:r>
          </w:p>
        </w:tc>
        <w:tc>
          <w:tcPr>
            <w:tcW w:w="10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06/25/2026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2026-06-25T17:36:44Z</dcterms:created>
  <dcterms:modified xsi:type="dcterms:W3CDTF">2026-06-25T17:36:44Z</dcterms:modified>
</cp:coreProperties>
</file>