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5454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45401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735"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Coldrake Robert</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right="240"/>
        <w:spacing w:after="0" w:line="307" w:lineRule="auto"/>
        <w:rPr>
          <w:sz w:val="20"/>
          <w:szCs w:val="20"/>
          <w:color w:val="auto"/>
        </w:rPr>
      </w:pPr>
      <w:r>
        <w:rPr>
          <w:rFonts w:ascii="Times New Roman" w:cs="Times New Roman" w:eastAsia="Times New Roman" w:hAnsi="Times New Roman"/>
          <w:sz w:val="17"/>
          <w:szCs w:val="17"/>
          <w:color w:val="0000FF"/>
        </w:rPr>
        <w:t>C/O FLUTTER ENTERTAINMENT PLC ONE MADISON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Flutter Entertainment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FLUT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81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33" w:lineRule="exact"/>
        <w:rPr>
          <w:sz w:val="24"/>
          <w:szCs w:val="24"/>
          <w:color w:val="auto"/>
        </w:rPr>
      </w:pPr>
    </w:p>
    <w:p>
      <w:pPr>
        <w:sectPr>
          <w:pgSz w:w="11900" w:h="16838" w:orient="portrait"/>
          <w:cols w:equalWidth="0" w:num="3">
            <w:col w:w="3180" w:space="720"/>
            <w:col w:w="3110" w:space="720"/>
            <w:col w:w="3350"/>
          </w:cols>
          <w:pgMar w:left="460" w:top="217" w:right="359" w:bottom="735" w:gutter="0" w:footer="0" w:header="0"/>
          <w:type w:val="continuous"/>
        </w:sect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0" w:type="dxa"/>
            <w:vAlign w:val="bottom"/>
            <w:gridSpan w:val="7"/>
          </w:tcPr>
          <w:p>
            <w:pPr>
              <w:ind w:left="140"/>
              <w:spacing w:after="0" w:line="109" w:lineRule="exact"/>
              <w:rPr>
                <w:sz w:val="20"/>
                <w:szCs w:val="20"/>
                <w:color w:val="auto"/>
              </w:rPr>
            </w:pPr>
            <w:r>
              <w:rPr>
                <w:rFonts w:ascii="Arial" w:cs="Arial" w:eastAsia="Arial" w:hAnsi="Arial"/>
                <w:sz w:val="12"/>
                <w:szCs w:val="12"/>
                <w:color w:val="auto"/>
              </w:rPr>
              <w:t>4. If Amendment, Date of Original Filed (Month/Day/Year)</w:t>
            </w:r>
          </w:p>
        </w:tc>
        <w:tc>
          <w:tcPr>
            <w:tcW w:w="3720" w:type="dxa"/>
            <w:vAlign w:val="bottom"/>
            <w:gridSpan w:val="10"/>
          </w:tcPr>
          <w:p>
            <w:pPr>
              <w:ind w:left="360"/>
              <w:spacing w:after="0" w:line="109"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10010</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jc w:val="center"/>
              <w:ind w:left="716"/>
              <w:spacing w:after="0"/>
              <w:rPr>
                <w:sz w:val="20"/>
                <w:szCs w:val="20"/>
                <w:color w:val="auto"/>
              </w:rPr>
            </w:pPr>
            <w:r>
              <w:rPr>
                <w:rFonts w:ascii="Arial" w:cs="Arial" w:eastAsia="Arial" w:hAnsi="Arial"/>
                <w:sz w:val="17"/>
                <w:szCs w:val="17"/>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34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03/11/2026</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2"/>
              <w:spacing w:after="0"/>
              <w:rPr>
                <w:sz w:val="20"/>
                <w:szCs w:val="20"/>
                <w:color w:val="auto"/>
              </w:rPr>
            </w:pPr>
            <w:r>
              <w:rPr>
                <w:rFonts w:ascii="Times New Roman" w:cs="Times New Roman" w:eastAsia="Times New Roman" w:hAnsi="Times New Roman"/>
                <w:sz w:val="13"/>
                <w:szCs w:val="13"/>
                <w:color w:val="0000FF"/>
                <w:w w:val="86"/>
              </w:rPr>
              <w:t>M</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9,779</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right"/>
              <w:ind w:right="9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14,619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03/11/2026</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2"/>
              <w:spacing w:after="0"/>
              <w:rPr>
                <w:sz w:val="20"/>
                <w:szCs w:val="20"/>
                <w:color w:val="auto"/>
              </w:rPr>
            </w:pPr>
            <w:r>
              <w:rPr>
                <w:rFonts w:ascii="Times New Roman" w:cs="Times New Roman" w:eastAsia="Times New Roman" w:hAnsi="Times New Roman"/>
                <w:sz w:val="13"/>
                <w:szCs w:val="13"/>
                <w:color w:val="0000FF"/>
                <w:w w:val="82"/>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4,613</w:t>
            </w:r>
            <w:r>
              <w:rPr>
                <w:rFonts w:ascii="Times New Roman" w:cs="Times New Roman" w:eastAsia="Times New Roman" w:hAnsi="Times New Roman"/>
                <w:sz w:val="21"/>
                <w:szCs w:val="21"/>
                <w:color w:val="008000"/>
                <w:w w:val="91"/>
                <w:vertAlign w:val="superscript"/>
              </w:rPr>
              <w:t>(2)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106.45</w:t>
            </w:r>
            <w:r>
              <w:rPr>
                <w:rFonts w:ascii="Times New Roman" w:cs="Times New Roman" w:eastAsia="Times New Roman" w:hAnsi="Times New Roman"/>
                <w:sz w:val="21"/>
                <w:szCs w:val="21"/>
                <w:color w:val="008000"/>
                <w:w w:val="99"/>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10,006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03/11/2026</w:t>
            </w: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2"/>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5"/>
              </w:rPr>
              <w:t>13,339</w:t>
            </w:r>
            <w:r>
              <w:rPr>
                <w:rFonts w:ascii="Times New Roman" w:cs="Times New Roman" w:eastAsia="Times New Roman" w:hAnsi="Times New Roman"/>
                <w:sz w:val="21"/>
                <w:szCs w:val="21"/>
                <w:color w:val="008000"/>
                <w:w w:val="95"/>
                <w:vertAlign w:val="superscript"/>
              </w:rPr>
              <w:t>(4)</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right"/>
              <w:ind w:right="9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23,345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Expiration</w:t>
            </w:r>
          </w:p>
        </w:tc>
        <w:tc>
          <w:tcPr>
            <w:tcW w:w="560" w:type="dxa"/>
            <w:vAlign w:val="bottom"/>
          </w:tcPr>
          <w:p>
            <w:pPr>
              <w:spacing w:after="0"/>
              <w:rPr>
                <w:sz w:val="11"/>
                <w:szCs w:val="11"/>
                <w:color w:val="auto"/>
              </w:rPr>
            </w:pPr>
          </w:p>
        </w:tc>
        <w:tc>
          <w:tcPr>
            <w:tcW w:w="6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294</w:t>
            </w:r>
            <w:r>
              <w:rPr>
                <w:rFonts w:ascii="Times New Roman" w:cs="Times New Roman" w:eastAsia="Times New Roman" w:hAnsi="Times New Roman"/>
                <w:sz w:val="11"/>
                <w:szCs w:val="11"/>
                <w:color w:val="008000"/>
              </w:rPr>
              <w:t>(6)</w:t>
            </w:r>
          </w:p>
        </w:tc>
        <w:tc>
          <w:tcPr>
            <w:tcW w:w="34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7"/>
              </w:rPr>
              <w:t>Ordinary</w:t>
            </w:r>
          </w:p>
        </w:tc>
        <w:tc>
          <w:tcPr>
            <w:tcW w:w="620" w:type="dxa"/>
            <w:vAlign w:val="bottom"/>
            <w:vMerge w:val="restart"/>
          </w:tcPr>
          <w:p>
            <w:pPr>
              <w:jc w:val="right"/>
              <w:ind w:right="92"/>
              <w:spacing w:after="0"/>
              <w:rPr>
                <w:sz w:val="20"/>
                <w:szCs w:val="20"/>
                <w:color w:val="auto"/>
              </w:rPr>
            </w:pPr>
            <w:r>
              <w:rPr>
                <w:rFonts w:ascii="Times New Roman" w:cs="Times New Roman" w:eastAsia="Times New Roman" w:hAnsi="Times New Roman"/>
                <w:sz w:val="17"/>
                <w:szCs w:val="17"/>
                <w:color w:val="0000FF"/>
              </w:rPr>
              <w:t>294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right"/>
              <w:ind w:right="136"/>
              <w:spacing w:after="0" w:line="141" w:lineRule="exact"/>
              <w:rPr>
                <w:sz w:val="20"/>
                <w:szCs w:val="20"/>
                <w:color w:val="auto"/>
              </w:rPr>
            </w:pPr>
            <w:r>
              <w:rPr>
                <w:rFonts w:ascii="Times New Roman" w:cs="Times New Roman" w:eastAsia="Times New Roman" w:hAnsi="Times New Roman"/>
                <w:sz w:val="13"/>
                <w:szCs w:val="13"/>
                <w:color w:val="0000FF"/>
              </w:rPr>
              <w:t>02/26/2026</w:t>
            </w: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13,650</w:t>
            </w: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Shares</w:t>
            </w: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7"/>
              </w:rPr>
              <w:t>Ordinary</w:t>
            </w: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9,779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156"/>
              <w:spacing w:after="0" w:line="129" w:lineRule="exact"/>
              <w:rPr>
                <w:sz w:val="20"/>
                <w:szCs w:val="20"/>
                <w:color w:val="auto"/>
              </w:rPr>
            </w:pPr>
            <w:r>
              <w:rPr>
                <w:rFonts w:ascii="Times New Roman" w:cs="Times New Roman" w:eastAsia="Times New Roman" w:hAnsi="Times New Roman"/>
                <w:sz w:val="13"/>
                <w:szCs w:val="13"/>
                <w:color w:val="0000FF"/>
              </w:rPr>
              <w:t>03/11/2026</w:t>
            </w: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color w:val="0000FF"/>
                <w:w w:val="95"/>
              </w:rPr>
              <w:t>9,779</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3,871</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Shares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-2188210</wp:posOffset>
            </wp:positionV>
            <wp:extent cx="29210" cy="2193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32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ordinary shares of the Issuer acquired upon settlement of a restricted stock unit (RSU) award previously granted to the Reporting Person.</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sold to cover tax withholding liability in connection with the vesting and settlement of RSUs.</w:t>
      </w:r>
    </w:p>
    <w:p>
      <w:pPr>
        <w:spacing w:after="0" w:line="43" w:lineRule="exact"/>
        <w:rPr>
          <w:rFonts w:ascii="Times New Roman" w:cs="Times New Roman" w:eastAsia="Times New Roman" w:hAnsi="Times New Roman"/>
          <w:sz w:val="13"/>
          <w:szCs w:val="13"/>
          <w:color w:val="008000"/>
        </w:rPr>
      </w:pPr>
    </w:p>
    <w:p>
      <w:pPr>
        <w:ind w:left="40" w:right="92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price reported herein was converted from British sterling pounds to United States dollars at a conversion price of GBP 1.00 to U.S. $1.3423. These shares were sold at price per share of GBP79.303758.</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grant of RSUs that vest in three substantially equal annual instalments beginning on September 1, 2027.</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contingent right to receive one ordinary share.</w:t>
      </w:r>
    </w:p>
    <w:p>
      <w:pPr>
        <w:spacing w:after="0" w:line="43" w:lineRule="exact"/>
        <w:rPr>
          <w:rFonts w:ascii="Times New Roman" w:cs="Times New Roman" w:eastAsia="Times New Roman" w:hAnsi="Times New Roman"/>
          <w:sz w:val="13"/>
          <w:szCs w:val="13"/>
          <w:color w:val="008000"/>
        </w:rPr>
      </w:pPr>
    </w:p>
    <w:p>
      <w:pPr>
        <w:ind w:left="40" w:right="3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previously reported this performance based RSU award. Following certification of the applicable performance criteria, an additional portion of the award became earned and is reported here. This reflects the earned amount only and does not represent a new grant.</w:t>
      </w:r>
    </w:p>
    <w:p>
      <w:pPr>
        <w:spacing w:after="0" w:line="18"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 on October 1, 2026.</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vested and settled into ordinary shares of the Issuer on March 11, 2026. The remainder of the RSUs vest on various dates through 2029.</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0" w:lineRule="auto"/>
        <w:rPr>
          <w:sz w:val="20"/>
          <w:szCs w:val="20"/>
          <w:color w:val="auto"/>
        </w:rPr>
      </w:pPr>
      <w:r>
        <w:rPr>
          <w:rFonts w:ascii="Times New Roman" w:cs="Times New Roman" w:eastAsia="Times New Roman" w:hAnsi="Times New Roman"/>
          <w:sz w:val="17"/>
          <w:szCs w:val="17"/>
          <w:color w:val="0000FF"/>
        </w:rPr>
        <w:t xml:space="preserve">/s/ Rebecca Sweeney, Attorney- </w:t>
      </w:r>
      <w:r>
        <w:rPr>
          <w:rFonts w:ascii="Times New Roman" w:cs="Times New Roman" w:eastAsia="Times New Roman" w:hAnsi="Times New Roman"/>
          <w:sz w:val="33"/>
          <w:szCs w:val="33"/>
          <w:color w:val="0000FF"/>
          <w:vertAlign w:val="subscript"/>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2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25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-20955</wp:posOffset>
            </wp:positionV>
            <wp:extent cx="3003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-86360</wp:posOffset>
            </wp:positionV>
            <wp:extent cx="482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2600" cy="8255"/>
                    </a:xfrm>
                    <a:prstGeom prst="rect">
                      <a:avLst/>
                    </a:prstGeom>
                    <a:noFill/>
                  </pic:spPr>
                </pic:pic>
              </a:graphicData>
            </a:graphic>
          </wp:anchor>
        </w:drawing>
      </w:r>
    </w:p>
    <w:p>
      <w:pPr>
        <w:spacing w:after="0" w:line="2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73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8515" TargetMode="External"/><Relationship Id="rId14" Type="http://schemas.openxmlformats.org/officeDocument/2006/relationships/hyperlink" Target="http://www.sec.gov/cgi-bin/browse-edgar?action=getcompany&amp;CIK=0001635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2026-03-13T08:02:25Z</dcterms:created>
  <dcterms:modified xsi:type="dcterms:W3CDTF">2026-03-13T08:02:25Z</dcterms:modified>
</cp:coreProperties>
</file>