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Bomhard Stefan Andreas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2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Flutter Entertainment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FLUT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BELFIELD OFFICE PARK</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BEECH HILL ROAD,</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CLONSKEAGH</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DUBLIN 4  L2</w:t>
            </w: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0000FF"/>
                <w:w w:val="92"/>
              </w:rPr>
              <w:t>D04 V972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Rebecca Sweeney,</w:t>
            </w:r>
          </w:p>
        </w:tc>
        <w:tc>
          <w:tcPr>
            <w:tcW w:w="5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10/10/2025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48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Edward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Traynor, Fiona Gildea, Christina King, Gary Curran, Nathan Grimley and Rebecca Sweeney </w:t>
      </w:r>
      <w:r>
        <w:rPr>
          <w:rFonts w:ascii="Times New Roman" w:cs="Times New Roman" w:eastAsia="Times New Roman" w:hAnsi="Times New Roman"/>
          <w:sz w:val="24"/>
          <w:szCs w:val="24"/>
          <w:color w:val="auto"/>
        </w:rPr>
        <w:t>or any one of</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Flutter Entertainment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plc </w:t>
      </w:r>
      <w:r>
        <w:rPr>
          <w:rFonts w:ascii="Times New Roman" w:cs="Times New Roman" w:eastAsia="Times New Roman" w:hAnsi="Times New Roman"/>
          <w:sz w:val="24"/>
          <w:szCs w:val="24"/>
          <w:color w:val="auto"/>
        </w:rPr>
        <w:t>(i) pursuant to Section 16(a) of the Securities Exchange Act of 1934, as amended, including without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limitation, statements on Form 3, Form 4 and Form 5 (including any amendments thereto) and (ii) in connection with any applications for EDGAR access codes, including without limitation the Form ID. The Power of Attorney shall remain in full force and effect until the undersigned is no longer required to file Forms 3, 4 and 5 with regard to their ownership of or transactions in securities of </w:t>
      </w:r>
      <w:r>
        <w:rPr>
          <w:rFonts w:ascii="Times New Roman" w:cs="Times New Roman" w:eastAsia="Times New Roman" w:hAnsi="Times New Roman"/>
          <w:sz w:val="24"/>
          <w:szCs w:val="24"/>
          <w:b w:val="1"/>
          <w:bCs w:val="1"/>
          <w:color w:val="auto"/>
        </w:rPr>
        <w:t>Flutter Entertainment plc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Edward Traynor, Fiona Gildea, Christina King, Gary</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Curran, Nathan Grimley and Rebecca Sweeney </w:t>
      </w:r>
      <w:r>
        <w:rPr>
          <w:rFonts w:ascii="Times New Roman" w:cs="Times New Roman" w:eastAsia="Times New Roman" w:hAnsi="Times New Roman"/>
          <w:sz w:val="24"/>
          <w:szCs w:val="24"/>
          <w:color w:val="auto"/>
        </w:rPr>
        <w:t>are not assuming any of the undersigned’s responsibilities to</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comply with Section 16 of the Securities Exchange Act of 1934, as amended.</w:t>
      </w:r>
    </w:p>
    <w:p>
      <w:pPr>
        <w:spacing w:after="0" w:line="113" w:lineRule="exact"/>
        <w:rPr>
          <w:sz w:val="20"/>
          <w:szCs w:val="20"/>
          <w:color w:val="auto"/>
        </w:rPr>
      </w:pPr>
    </w:p>
    <w:tbl>
      <w:tblPr>
        <w:tblLayout w:type="fixed"/>
        <w:tblInd w:w="4340" w:type="dxa"/>
        <w:tblCellMar>
          <w:top w:w="0" w:type="dxa"/>
          <w:left w:w="0" w:type="dxa"/>
          <w:bottom w:w="0" w:type="dxa"/>
          <w:right w:w="0" w:type="dxa"/>
        </w:tblCellMar>
      </w:tblPr>
      <w:tr>
        <w:trPr>
          <w:trHeight w:val="276"/>
        </w:trPr>
        <w:tc>
          <w:tcPr>
            <w:tcW w:w="104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4"/>
                <w:szCs w:val="24"/>
                <w:color w:val="auto"/>
                <w:w w:val="99"/>
              </w:rPr>
              <w:t>/s/ Stefan Bomhard</w:t>
            </w:r>
          </w:p>
        </w:tc>
      </w:tr>
      <w:tr>
        <w:trPr>
          <w:trHeight w:val="337"/>
        </w:trPr>
        <w:tc>
          <w:tcPr>
            <w:tcW w:w="1040" w:type="dxa"/>
            <w:vAlign w:val="bottom"/>
          </w:tcPr>
          <w:p>
            <w:pPr>
              <w:spacing w:after="0"/>
              <w:rPr>
                <w:sz w:val="20"/>
                <w:szCs w:val="20"/>
                <w:color w:val="auto"/>
              </w:rPr>
            </w:pPr>
            <w:r>
              <w:rPr>
                <w:rFonts w:ascii="Times New Roman" w:cs="Times New Roman" w:eastAsia="Times New Roman" w:hAnsi="Times New Roman"/>
                <w:sz w:val="24"/>
                <w:szCs w:val="24"/>
                <w:color w:val="auto"/>
              </w:rPr>
              <w:t>Name:</w:t>
            </w:r>
          </w:p>
        </w:tc>
        <w:tc>
          <w:tcPr>
            <w:tcW w:w="1860" w:type="dxa"/>
            <w:vAlign w:val="bottom"/>
          </w:tcPr>
          <w:p>
            <w:pPr>
              <w:spacing w:after="0"/>
              <w:rPr>
                <w:sz w:val="20"/>
                <w:szCs w:val="20"/>
                <w:color w:val="auto"/>
              </w:rPr>
            </w:pPr>
            <w:r>
              <w:rPr>
                <w:rFonts w:ascii="Times New Roman" w:cs="Times New Roman" w:eastAsia="Times New Roman" w:hAnsi="Times New Roman"/>
                <w:sz w:val="24"/>
                <w:szCs w:val="24"/>
                <w:b w:val="1"/>
                <w:bCs w:val="1"/>
                <w:color w:val="auto"/>
              </w:rPr>
              <w:t>Stefan Bomhard</w:t>
            </w:r>
          </w:p>
        </w:tc>
      </w:tr>
    </w:tbl>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September 30, 2025</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91147" TargetMode="External"/><Relationship Id="rId11"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2025-10-10T09:57:53Z</dcterms:created>
  <dcterms:modified xsi:type="dcterms:W3CDTF">2025-10-10T09:57:53Z</dcterms:modified>
</cp:coreProperties>
</file>