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47675.xml.htm"/>
      <w:bookmarkStart w:id="1" w:name="kswkform4_17884476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LIU DON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FLUTTER ENTERTAINMENT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Flutter Entertainment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FLUT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4"/>
        <w:gridCol w:w="901"/>
        <w:gridCol w:w="771"/>
        <w:gridCol w:w="598"/>
        <w:gridCol w:w="345"/>
        <w:gridCol w:w="790"/>
        <w:gridCol w:w="445"/>
        <w:gridCol w:w="835"/>
        <w:gridCol w:w="1353"/>
        <w:gridCol w:w="985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97.859</w:t>
            </w:r>
          </w:p>
        </w:tc>
        <w:tc>
          <w:tcPr>
            <w:tcW w:w="1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20,441.427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sold to cover tax withholding liability in connection with the vesting and settlement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Rebecca Sweeney,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2870" TargetMode="External"/><Relationship Id="rId5" Type="http://schemas.openxmlformats.org/officeDocument/2006/relationships/hyperlink" Target="http://www.sec.gov/cgi-bin/browse-edgar?action=getcompany&amp;CIK=00016353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3218</Characters>
  <CharactersWithSpaces>3737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