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Flutter Entertainment plc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001-37403</w:t>
            </w:r>
          </w:p>
        </w:tc>
        <w:tc>
          <w:tcPr>
            <w:tcW w:w="2940" w:type="dxa"/>
            <w:vAlign w:val="bottom"/>
          </w:tcPr>
          <w:p>
            <w:pPr>
              <w:jc w:val="center"/>
              <w:ind w:left="1441"/>
              <w:spacing w:after="0"/>
              <w:rPr>
                <w:sz w:val="20"/>
                <w:szCs w:val="20"/>
                <w:color w:val="auto"/>
              </w:rPr>
            </w:pPr>
            <w:r>
              <w:rPr>
                <w:rFonts w:ascii="Times New Roman" w:cs="Times New Roman" w:eastAsia="Times New Roman" w:hAnsi="Times New Roman"/>
                <w:sz w:val="18"/>
                <w:szCs w:val="18"/>
                <w:b w:val="1"/>
                <w:bCs w:val="1"/>
                <w:color w:val="auto"/>
                <w:w w:val="98"/>
              </w:rPr>
              <w:t>98-1782229</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940" w:type="dxa"/>
            <w:vAlign w:val="bottom"/>
          </w:tcPr>
          <w:p>
            <w:pPr>
              <w:jc w:val="center"/>
              <w:ind w:left="14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94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25"/>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One Madison Avenue</w:t>
            </w:r>
          </w:p>
        </w:tc>
        <w:tc>
          <w:tcPr>
            <w:tcW w:w="242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19"/>
                <w:szCs w:val="19"/>
                <w:color w:val="auto"/>
              </w:rPr>
            </w:pPr>
          </w:p>
        </w:tc>
        <w:tc>
          <w:tcPr>
            <w:tcW w:w="29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10010</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94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930-0950</w:t>
      </w:r>
    </w:p>
    <w:p>
      <w:pPr>
        <w:spacing w:after="0" w:line="30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170815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9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of €0.09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FLUT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4" w:space="500"/>
            <w:col w:w="9780"/>
          </w:cols>
          <w:pgMar w:left="436" w:top="293" w:right="479" w:bottom="1440" w:gutter="0" w:footer="0" w:header="0"/>
        </w:sectPr>
      </w:pPr>
    </w:p>
    <w:p>
      <w:pPr>
        <w:ind w:left="4" w:right="340"/>
        <w:spacing w:after="0" w:line="266" w:lineRule="auto"/>
        <w:rPr>
          <w:sz w:val="20"/>
          <w:szCs w:val="20"/>
          <w:color w:val="auto"/>
        </w:rPr>
      </w:pPr>
      <w:r>
        <w:rPr>
          <w:rFonts w:ascii="Times New Roman" w:cs="Times New Roman" w:eastAsia="Times New Roman" w:hAnsi="Times New Roman"/>
          <w:sz w:val="18"/>
          <w:szCs w:val="18"/>
          <w:color w:val="auto"/>
        </w:rPr>
        <w:t>On April 1, 2026, Alfred F. Hurley, Jr, a member of the Board of Directors (the “Board”) of Flutter Entertainment plc (the “Company”), notified the Board of his decision to retire at the end of his current term, and not stand for re-election, at the Company’s 2026 Annual General Meeting of Shareholders scheduled to be held on May 29, 2026.</w:t>
      </w:r>
    </w:p>
    <w:p>
      <w:pPr>
        <w:spacing w:after="0" w:line="176"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Mr. Hurley’s decision did not result from any disagreement with the Company, its management or the Board on any matter related to the Company’s operations, policies or practices. The Board and the Company wish to thank Mr. Hurley for his ten years of dedicated service on the Board, including his significant contributions during the Company’s U.S. listing transition, and exceptional stewardship of the Compensation and Human Resources Committee.</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left="4" w:right="540"/>
        <w:spacing w:after="0" w:line="282" w:lineRule="auto"/>
        <w:rPr>
          <w:sz w:val="20"/>
          <w:szCs w:val="20"/>
          <w:color w:val="auto"/>
        </w:rPr>
      </w:pPr>
      <w:r>
        <w:rPr>
          <w:rFonts w:ascii="Times New Roman" w:cs="Times New Roman" w:eastAsia="Times New Roman" w:hAnsi="Times New Roman"/>
          <w:sz w:val="18"/>
          <w:szCs w:val="18"/>
          <w:color w:val="auto"/>
        </w:rPr>
        <w:t>On April 2, 2026, Flutter Entertainment plc released, via the Regulatory News Service in London, an announcement (the “RNS Announcement”) regarding Mr. Hurley’s departure, which is furnished as Exhibit 99.1 to this Form 8-K and is incorporated herein by reference.</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RNS Announcement dated April 2, 2026</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of this Current Report on Form 8-K, formatted in Inline XBRL</w:t>
      </w:r>
    </w:p>
    <w:p>
      <w:pPr>
        <w:sectPr>
          <w:pgSz w:w="11900" w:h="16838" w:orient="portrait"/>
          <w:cols w:equalWidth="0" w:num="1">
            <w:col w:w="10984"/>
          </w:cols>
          <w:pgMar w:left="436" w:top="293" w:right="479" w:bottom="1440" w:gutter="0" w:footer="0" w:header="0"/>
          <w:type w:val="continuous"/>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April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Traynor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Edward Traynor</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Company Secretary</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April 2,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Flutter Entertainment plc (“Flutter” the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Retirement of Director</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Flutter hereby announces that Alfred F. Hurley, Jr, an independent Director of the Company since June 2016, has notified the Board of Directors (the “Board”), having completed a ten-year term, of his decision to retire and not to stand for re-election at Flutter’s 2026 Annual General Meeting to be held on May 29, 2026.</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John Bryant, Chair of Flutter, commented: “On behalf of the Board, I want to thank Al for his ten years of dedicated service, including his significant contributions during our U.S. listing transition, and exceptional stewardship of our Compensation and Human Resources Committee. We wish him every success ahead.”</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With effect from the conclusion of the Annual General Meeting on May 29, 2026, Nancy Dubuc will replace Mr. Hurley as Chair of the Compensation and Human Resources Committee.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Enquiries: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Edward Traynor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+353872232455</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2026-04-02T05:59:09Z</dcterms:created>
  <dcterms:modified xsi:type="dcterms:W3CDTF">2026-04-02T05:59:09Z</dcterms:modified>
</cp:coreProperties>
</file>